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27" w:rsidRPr="00F93927" w:rsidRDefault="004A5A07" w:rsidP="00F93927">
      <w:pPr>
        <w:wordWrap w:val="0"/>
        <w:jc w:val="right"/>
        <w:rPr>
          <w:b/>
          <w:szCs w:val="21"/>
        </w:rPr>
      </w:pPr>
      <w:r>
        <w:rPr>
          <w:rFonts w:hint="eastAsia"/>
          <w:b/>
          <w:szCs w:val="21"/>
        </w:rPr>
        <w:t>令和</w:t>
      </w:r>
      <w:r w:rsidR="00F93927">
        <w:rPr>
          <w:rFonts w:hint="eastAsia"/>
          <w:b/>
          <w:szCs w:val="21"/>
        </w:rPr>
        <w:t xml:space="preserve">　　年　　月　　日</w:t>
      </w:r>
    </w:p>
    <w:p w:rsidR="0045518A" w:rsidRDefault="0027181D" w:rsidP="0027181D">
      <w:pPr>
        <w:jc w:val="center"/>
        <w:rPr>
          <w:b/>
          <w:sz w:val="28"/>
          <w:szCs w:val="28"/>
        </w:rPr>
      </w:pPr>
      <w:r w:rsidRPr="0027181D">
        <w:rPr>
          <w:rFonts w:hint="eastAsia"/>
          <w:b/>
          <w:sz w:val="28"/>
          <w:szCs w:val="28"/>
        </w:rPr>
        <w:t>水道開閉栓</w:t>
      </w:r>
      <w:r>
        <w:rPr>
          <w:rFonts w:hint="eastAsia"/>
          <w:b/>
          <w:sz w:val="28"/>
          <w:szCs w:val="28"/>
        </w:rPr>
        <w:t>依頼書</w:t>
      </w:r>
    </w:p>
    <w:p w:rsidR="0027181D" w:rsidRDefault="0027181D" w:rsidP="00701E3E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 xml:space="preserve">筑紫野市環境経済部上下水道料金総務課料金担当　</w:t>
      </w:r>
      <w:r w:rsidR="00D10826">
        <w:rPr>
          <w:rFonts w:hint="eastAsia"/>
          <w:b/>
          <w:szCs w:val="21"/>
        </w:rPr>
        <w:t>行</w:t>
      </w:r>
    </w:p>
    <w:p w:rsidR="00701E3E" w:rsidRDefault="00701E3E" w:rsidP="00701E3E">
      <w:pPr>
        <w:jc w:val="right"/>
        <w:rPr>
          <w:b/>
          <w:szCs w:val="21"/>
        </w:rPr>
      </w:pPr>
    </w:p>
    <w:p w:rsidR="00BF6B1D" w:rsidRDefault="00D10826" w:rsidP="00AD35A5">
      <w:pPr>
        <w:ind w:leftChars="2227" w:left="4677"/>
        <w:jc w:val="left"/>
        <w:rPr>
          <w:b/>
          <w:szCs w:val="21"/>
        </w:rPr>
      </w:pPr>
      <w:r>
        <w:rPr>
          <w:rFonts w:hint="eastAsia"/>
          <w:b/>
          <w:szCs w:val="21"/>
        </w:rPr>
        <w:t>事業者名：</w:t>
      </w:r>
    </w:p>
    <w:p w:rsidR="006E5662" w:rsidRDefault="00D10826" w:rsidP="00AD35A5">
      <w:pPr>
        <w:ind w:leftChars="2227" w:left="4677"/>
        <w:jc w:val="left"/>
        <w:rPr>
          <w:b/>
          <w:szCs w:val="21"/>
        </w:rPr>
      </w:pPr>
      <w:r>
        <w:rPr>
          <w:rFonts w:hint="eastAsia"/>
          <w:b/>
          <w:szCs w:val="21"/>
        </w:rPr>
        <w:t>住所：</w:t>
      </w:r>
    </w:p>
    <w:p w:rsidR="00C742B9" w:rsidRDefault="006E5662" w:rsidP="00AD35A5">
      <w:pPr>
        <w:ind w:leftChars="2227" w:left="4677"/>
        <w:jc w:val="left"/>
        <w:rPr>
          <w:b/>
          <w:szCs w:val="21"/>
        </w:rPr>
      </w:pPr>
      <w:r>
        <w:rPr>
          <w:rFonts w:hint="eastAsia"/>
          <w:b/>
          <w:szCs w:val="21"/>
        </w:rPr>
        <w:t>TEL</w:t>
      </w:r>
      <w:r>
        <w:rPr>
          <w:rFonts w:hint="eastAsia"/>
          <w:b/>
          <w:szCs w:val="21"/>
        </w:rPr>
        <w:t>：</w:t>
      </w:r>
      <w:r w:rsidR="00AD35A5">
        <w:rPr>
          <w:rFonts w:hint="eastAsia"/>
          <w:b/>
          <w:szCs w:val="21"/>
        </w:rPr>
        <w:t xml:space="preserve">　　　　　　</w:t>
      </w:r>
      <w:r>
        <w:rPr>
          <w:rFonts w:hint="eastAsia"/>
          <w:b/>
          <w:szCs w:val="21"/>
        </w:rPr>
        <w:t xml:space="preserve">　　</w:t>
      </w:r>
      <w:r>
        <w:rPr>
          <w:rFonts w:hint="eastAsia"/>
          <w:b/>
          <w:szCs w:val="21"/>
        </w:rPr>
        <w:t>FAX</w:t>
      </w:r>
      <w:r>
        <w:rPr>
          <w:rFonts w:hint="eastAsia"/>
          <w:b/>
          <w:szCs w:val="21"/>
        </w:rPr>
        <w:t>：</w:t>
      </w:r>
    </w:p>
    <w:p w:rsidR="00C742B9" w:rsidRDefault="006E5662" w:rsidP="00163C94">
      <w:pPr>
        <w:ind w:leftChars="2227" w:left="4677"/>
        <w:jc w:val="left"/>
        <w:rPr>
          <w:b/>
          <w:szCs w:val="21"/>
        </w:rPr>
      </w:pPr>
      <w:r>
        <w:rPr>
          <w:rFonts w:hint="eastAsia"/>
          <w:b/>
          <w:szCs w:val="21"/>
        </w:rPr>
        <w:t>担当：</w:t>
      </w:r>
      <w:r w:rsidR="00AD35A5">
        <w:rPr>
          <w:rFonts w:hint="eastAsia"/>
          <w:b/>
          <w:szCs w:val="21"/>
        </w:rPr>
        <w:t xml:space="preserve">　　</w:t>
      </w:r>
      <w:r>
        <w:rPr>
          <w:rFonts w:hint="eastAsia"/>
          <w:b/>
          <w:szCs w:val="21"/>
        </w:rPr>
        <w:t xml:space="preserve">　　担当連絡先：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851"/>
        <w:gridCol w:w="1134"/>
        <w:gridCol w:w="1134"/>
        <w:gridCol w:w="1134"/>
        <w:gridCol w:w="1134"/>
      </w:tblGrid>
      <w:tr w:rsidR="0027181D" w:rsidRPr="00C742B9" w:rsidTr="00BF6B1D">
        <w:trPr>
          <w:trHeight w:val="567"/>
        </w:trPr>
        <w:tc>
          <w:tcPr>
            <w:tcW w:w="283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27181D" w:rsidRPr="00C742B9" w:rsidRDefault="00C742B9" w:rsidP="00C742B9">
            <w:pPr>
              <w:jc w:val="center"/>
              <w:rPr>
                <w:b/>
                <w:sz w:val="24"/>
                <w:szCs w:val="24"/>
              </w:rPr>
            </w:pPr>
            <w:r w:rsidRPr="00C742B9">
              <w:rPr>
                <w:rFonts w:hint="eastAsia"/>
                <w:b/>
                <w:sz w:val="24"/>
                <w:szCs w:val="24"/>
              </w:rPr>
              <w:t>物件住所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27181D" w:rsidRPr="00C742B9" w:rsidRDefault="00C742B9" w:rsidP="00C742B9">
            <w:pPr>
              <w:jc w:val="center"/>
              <w:rPr>
                <w:b/>
                <w:szCs w:val="21"/>
              </w:rPr>
            </w:pPr>
            <w:r w:rsidRPr="00C742B9">
              <w:rPr>
                <w:rFonts w:hint="eastAsia"/>
                <w:b/>
                <w:szCs w:val="21"/>
              </w:rPr>
              <w:t>物件名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27181D" w:rsidRPr="00C742B9" w:rsidRDefault="00C742B9" w:rsidP="00C742B9">
            <w:pPr>
              <w:jc w:val="center"/>
              <w:rPr>
                <w:b/>
                <w:szCs w:val="21"/>
              </w:rPr>
            </w:pPr>
            <w:r w:rsidRPr="00C742B9">
              <w:rPr>
                <w:rFonts w:hint="eastAsia"/>
                <w:b/>
                <w:szCs w:val="21"/>
              </w:rPr>
              <w:t>号室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27181D" w:rsidRPr="00C742B9" w:rsidRDefault="00C742B9" w:rsidP="00C742B9">
            <w:pPr>
              <w:jc w:val="center"/>
              <w:rPr>
                <w:b/>
                <w:szCs w:val="21"/>
              </w:rPr>
            </w:pPr>
            <w:r w:rsidRPr="00C742B9">
              <w:rPr>
                <w:rFonts w:hint="eastAsia"/>
                <w:b/>
                <w:szCs w:val="21"/>
              </w:rPr>
              <w:t>開栓日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27181D" w:rsidRPr="00C742B9" w:rsidRDefault="00C742B9" w:rsidP="00C742B9">
            <w:pPr>
              <w:jc w:val="center"/>
              <w:rPr>
                <w:b/>
                <w:szCs w:val="21"/>
              </w:rPr>
            </w:pPr>
            <w:r w:rsidRPr="00C742B9">
              <w:rPr>
                <w:rFonts w:hint="eastAsia"/>
                <w:b/>
                <w:szCs w:val="21"/>
              </w:rPr>
              <w:t>閉栓日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27181D" w:rsidRPr="00C742B9" w:rsidRDefault="00C742B9" w:rsidP="00C742B9">
            <w:pPr>
              <w:jc w:val="center"/>
              <w:rPr>
                <w:b/>
                <w:szCs w:val="21"/>
              </w:rPr>
            </w:pPr>
            <w:r w:rsidRPr="00C742B9">
              <w:rPr>
                <w:rFonts w:hint="eastAsia"/>
                <w:b/>
                <w:szCs w:val="21"/>
              </w:rPr>
              <w:t>利用方法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7181D" w:rsidRPr="00C742B9" w:rsidRDefault="00C742B9" w:rsidP="00C742B9">
            <w:pPr>
              <w:jc w:val="center"/>
              <w:rPr>
                <w:b/>
                <w:szCs w:val="21"/>
              </w:rPr>
            </w:pPr>
            <w:r w:rsidRPr="00C742B9">
              <w:rPr>
                <w:rFonts w:hint="eastAsia"/>
                <w:b/>
                <w:szCs w:val="21"/>
              </w:rPr>
              <w:t>備考</w:t>
            </w:r>
          </w:p>
        </w:tc>
      </w:tr>
      <w:tr w:rsidR="0027181D" w:rsidRPr="00C742B9" w:rsidTr="00C742B9">
        <w:trPr>
          <w:trHeight w:val="567"/>
        </w:trPr>
        <w:tc>
          <w:tcPr>
            <w:tcW w:w="2835" w:type="dxa"/>
            <w:tcBorders>
              <w:top w:val="thinThickThinSmallGap" w:sz="24" w:space="0" w:color="auto"/>
            </w:tcBorders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</w:tcBorders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thinThickThinSmallGap" w:sz="24" w:space="0" w:color="auto"/>
            </w:tcBorders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</w:tcBorders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</w:tcBorders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</w:tcBorders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</w:tcBorders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</w:tr>
      <w:tr w:rsidR="0027181D" w:rsidRPr="00C742B9" w:rsidTr="00C742B9">
        <w:trPr>
          <w:trHeight w:val="567"/>
        </w:trPr>
        <w:tc>
          <w:tcPr>
            <w:tcW w:w="2835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</w:tr>
      <w:tr w:rsidR="0027181D" w:rsidRPr="00C742B9" w:rsidTr="00C742B9">
        <w:trPr>
          <w:trHeight w:val="567"/>
        </w:trPr>
        <w:tc>
          <w:tcPr>
            <w:tcW w:w="2835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</w:tr>
      <w:tr w:rsidR="0027181D" w:rsidRPr="00C742B9" w:rsidTr="00C742B9">
        <w:trPr>
          <w:trHeight w:val="567"/>
        </w:trPr>
        <w:tc>
          <w:tcPr>
            <w:tcW w:w="2835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</w:tr>
      <w:tr w:rsidR="0027181D" w:rsidRPr="00C742B9" w:rsidTr="00C742B9">
        <w:trPr>
          <w:trHeight w:val="567"/>
        </w:trPr>
        <w:tc>
          <w:tcPr>
            <w:tcW w:w="2835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181D" w:rsidRPr="00C742B9" w:rsidRDefault="0027181D" w:rsidP="0027181D">
            <w:pPr>
              <w:jc w:val="left"/>
              <w:rPr>
                <w:szCs w:val="21"/>
              </w:rPr>
            </w:pPr>
          </w:p>
        </w:tc>
      </w:tr>
      <w:tr w:rsidR="00701E3E" w:rsidRPr="00C742B9" w:rsidTr="00C742B9">
        <w:trPr>
          <w:trHeight w:val="567"/>
        </w:trPr>
        <w:tc>
          <w:tcPr>
            <w:tcW w:w="2835" w:type="dxa"/>
            <w:vAlign w:val="center"/>
          </w:tcPr>
          <w:p w:rsidR="00701E3E" w:rsidRPr="00C742B9" w:rsidRDefault="00701E3E" w:rsidP="0027181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01E3E" w:rsidRPr="00C742B9" w:rsidRDefault="00701E3E" w:rsidP="0027181D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01E3E" w:rsidRPr="00C742B9" w:rsidRDefault="00701E3E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1E3E" w:rsidRPr="00C742B9" w:rsidRDefault="00701E3E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1E3E" w:rsidRPr="00C742B9" w:rsidRDefault="00701E3E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1E3E" w:rsidRPr="00C742B9" w:rsidRDefault="00701E3E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1E3E" w:rsidRPr="00C742B9" w:rsidRDefault="00701E3E" w:rsidP="0027181D">
            <w:pPr>
              <w:jc w:val="left"/>
              <w:rPr>
                <w:szCs w:val="21"/>
              </w:rPr>
            </w:pPr>
          </w:p>
        </w:tc>
      </w:tr>
      <w:tr w:rsidR="00701E3E" w:rsidRPr="00C742B9" w:rsidTr="00C742B9">
        <w:trPr>
          <w:trHeight w:val="567"/>
        </w:trPr>
        <w:tc>
          <w:tcPr>
            <w:tcW w:w="2835" w:type="dxa"/>
            <w:vAlign w:val="center"/>
          </w:tcPr>
          <w:p w:rsidR="00701E3E" w:rsidRPr="00C742B9" w:rsidRDefault="00701E3E" w:rsidP="0027181D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01E3E" w:rsidRPr="00C742B9" w:rsidRDefault="00701E3E" w:rsidP="0027181D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01E3E" w:rsidRPr="00C742B9" w:rsidRDefault="00701E3E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1E3E" w:rsidRPr="00C742B9" w:rsidRDefault="00701E3E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1E3E" w:rsidRPr="00C742B9" w:rsidRDefault="00701E3E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1E3E" w:rsidRPr="00C742B9" w:rsidRDefault="00701E3E" w:rsidP="002718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01E3E" w:rsidRPr="00C742B9" w:rsidRDefault="00701E3E" w:rsidP="0027181D">
            <w:pPr>
              <w:jc w:val="left"/>
              <w:rPr>
                <w:szCs w:val="21"/>
              </w:rPr>
            </w:pPr>
          </w:p>
        </w:tc>
      </w:tr>
    </w:tbl>
    <w:p w:rsidR="00BF6B1D" w:rsidRDefault="0058047E" w:rsidP="0027181D">
      <w:pPr>
        <w:jc w:val="left"/>
        <w:rPr>
          <w:b/>
          <w:szCs w:val="21"/>
        </w:rPr>
      </w:pPr>
      <w:r w:rsidRPr="0058047E">
        <w:rPr>
          <w:rFonts w:hint="eastAsia"/>
          <w:b/>
          <w:szCs w:val="21"/>
        </w:rPr>
        <w:t>《</w:t>
      </w:r>
      <w:r w:rsidR="00BF6B1D" w:rsidRPr="0058047E">
        <w:rPr>
          <w:rFonts w:hint="eastAsia"/>
          <w:b/>
          <w:szCs w:val="21"/>
        </w:rPr>
        <w:t>料金請求先</w:t>
      </w:r>
      <w:r w:rsidRPr="0058047E">
        <w:rPr>
          <w:rFonts w:hint="eastAsia"/>
          <w:b/>
          <w:szCs w:val="21"/>
        </w:rPr>
        <w:t>》</w:t>
      </w:r>
    </w:p>
    <w:p w:rsidR="0001607B" w:rsidRPr="0058047E" w:rsidRDefault="0001607B" w:rsidP="0027181D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　　フリガナ</w:t>
      </w:r>
    </w:p>
    <w:p w:rsidR="00BF6B1D" w:rsidRDefault="00BF6B1D" w:rsidP="0027181D">
      <w:pPr>
        <w:jc w:val="left"/>
        <w:rPr>
          <w:szCs w:val="21"/>
        </w:rPr>
      </w:pPr>
      <w:r>
        <w:rPr>
          <w:rFonts w:hint="eastAsia"/>
          <w:szCs w:val="21"/>
        </w:rPr>
        <w:t>名義：</w:t>
      </w:r>
    </w:p>
    <w:p w:rsidR="006E5662" w:rsidRDefault="006E5662" w:rsidP="0027181D">
      <w:pPr>
        <w:jc w:val="left"/>
        <w:rPr>
          <w:szCs w:val="21"/>
        </w:rPr>
      </w:pPr>
    </w:p>
    <w:p w:rsidR="004A5A07" w:rsidRDefault="00163C94" w:rsidP="0058047E">
      <w:pPr>
        <w:jc w:val="left"/>
        <w:rPr>
          <w:szCs w:val="21"/>
        </w:rPr>
      </w:pPr>
      <w:r>
        <w:rPr>
          <w:rFonts w:hint="eastAsia"/>
          <w:szCs w:val="21"/>
        </w:rPr>
        <w:t>送付先</w:t>
      </w:r>
      <w:r w:rsidR="00BF6B1D">
        <w:rPr>
          <w:rFonts w:hint="eastAsia"/>
          <w:szCs w:val="21"/>
        </w:rPr>
        <w:t>住所：</w:t>
      </w:r>
    </w:p>
    <w:p w:rsidR="00163C94" w:rsidRDefault="00163C94" w:rsidP="0058047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4A5A07" w:rsidRDefault="00163C94" w:rsidP="0058047E">
      <w:pPr>
        <w:jc w:val="left"/>
        <w:rPr>
          <w:szCs w:val="21"/>
        </w:rPr>
      </w:pPr>
      <w:r>
        <w:rPr>
          <w:rFonts w:hint="eastAsia"/>
          <w:szCs w:val="21"/>
        </w:rPr>
        <w:t>宛名：</w:t>
      </w:r>
    </w:p>
    <w:p w:rsidR="00163C94" w:rsidRDefault="00163C94" w:rsidP="0058047E">
      <w:pPr>
        <w:jc w:val="left"/>
        <w:rPr>
          <w:szCs w:val="21"/>
        </w:rPr>
      </w:pPr>
    </w:p>
    <w:p w:rsidR="00467FFE" w:rsidRDefault="00906CE6" w:rsidP="0027181D">
      <w:pPr>
        <w:jc w:val="left"/>
        <w:rPr>
          <w:szCs w:val="21"/>
        </w:rPr>
      </w:pPr>
      <w:r>
        <w:rPr>
          <w:rFonts w:hint="eastAsia"/>
          <w:szCs w:val="21"/>
        </w:rPr>
        <w:t>連絡先：</w:t>
      </w:r>
    </w:p>
    <w:p w:rsidR="00701E3E" w:rsidRPr="00701E3E" w:rsidRDefault="00701E3E" w:rsidP="0027181D">
      <w:pPr>
        <w:jc w:val="left"/>
        <w:rPr>
          <w:szCs w:val="21"/>
        </w:rPr>
      </w:pPr>
    </w:p>
    <w:p w:rsidR="00334B3C" w:rsidRDefault="000B7BC2" w:rsidP="000B7BC2">
      <w:pPr>
        <w:ind w:left="211" w:hangingChars="100" w:hanging="211"/>
        <w:jc w:val="left"/>
        <w:rPr>
          <w:b/>
          <w:szCs w:val="21"/>
        </w:rPr>
      </w:pPr>
      <w:r>
        <w:rPr>
          <w:rFonts w:hint="eastAsia"/>
          <w:b/>
          <w:szCs w:val="21"/>
        </w:rPr>
        <w:t>○</w:t>
      </w:r>
      <w:r w:rsidR="00D10826" w:rsidRPr="00467FFE">
        <w:rPr>
          <w:rFonts w:hint="eastAsia"/>
          <w:b/>
          <w:szCs w:val="21"/>
        </w:rPr>
        <w:t>3</w:t>
      </w:r>
      <w:r w:rsidR="00D10826" w:rsidRPr="00467FFE">
        <w:rPr>
          <w:rFonts w:hint="eastAsia"/>
          <w:b/>
          <w:szCs w:val="21"/>
        </w:rPr>
        <w:t>営業日前までに</w:t>
      </w:r>
      <w:r w:rsidR="00D10826" w:rsidRPr="00467FFE">
        <w:rPr>
          <w:rFonts w:hint="eastAsia"/>
          <w:b/>
          <w:szCs w:val="21"/>
        </w:rPr>
        <w:t>FAX</w:t>
      </w:r>
      <w:r w:rsidR="00D10826">
        <w:rPr>
          <w:rFonts w:hint="eastAsia"/>
          <w:b/>
          <w:szCs w:val="21"/>
        </w:rPr>
        <w:t>ください</w:t>
      </w:r>
      <w:r w:rsidR="00D10826" w:rsidRPr="00467FFE">
        <w:rPr>
          <w:rFonts w:hint="eastAsia"/>
          <w:b/>
          <w:szCs w:val="21"/>
        </w:rPr>
        <w:t>。</w:t>
      </w:r>
      <w:bookmarkStart w:id="0" w:name="_GoBack"/>
      <w:bookmarkEnd w:id="0"/>
    </w:p>
    <w:p w:rsidR="00391991" w:rsidRPr="00391991" w:rsidRDefault="00391991" w:rsidP="000B7BC2">
      <w:pPr>
        <w:ind w:left="211" w:hangingChars="100" w:hanging="211"/>
        <w:jc w:val="left"/>
        <w:rPr>
          <w:b/>
          <w:szCs w:val="21"/>
        </w:rPr>
      </w:pPr>
      <w:r>
        <w:rPr>
          <w:rFonts w:hint="eastAsia"/>
          <w:b/>
          <w:kern w:val="0"/>
          <w:szCs w:val="21"/>
        </w:rPr>
        <w:t>（変更があ</w:t>
      </w:r>
      <w:r w:rsidR="005352EC">
        <w:rPr>
          <w:rFonts w:hint="eastAsia"/>
          <w:b/>
          <w:kern w:val="0"/>
          <w:szCs w:val="21"/>
        </w:rPr>
        <w:t>る場合は、変更内容を記入し、備考欄に「変更」と記入してください</w:t>
      </w:r>
      <w:r>
        <w:rPr>
          <w:rFonts w:hint="eastAsia"/>
          <w:b/>
          <w:kern w:val="0"/>
          <w:szCs w:val="21"/>
        </w:rPr>
        <w:t>）</w:t>
      </w:r>
    </w:p>
    <w:p w:rsidR="00D10826" w:rsidRDefault="000B7BC2" w:rsidP="00D10826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○</w:t>
      </w:r>
      <w:r w:rsidR="00D10826" w:rsidRPr="00467FFE">
        <w:rPr>
          <w:rFonts w:hint="eastAsia"/>
          <w:b/>
          <w:szCs w:val="21"/>
        </w:rPr>
        <w:t>3</w:t>
      </w:r>
      <w:r w:rsidR="00D10826" w:rsidRPr="00467FFE">
        <w:rPr>
          <w:rFonts w:hint="eastAsia"/>
          <w:b/>
          <w:szCs w:val="21"/>
        </w:rPr>
        <w:t>営業日前までに</w:t>
      </w:r>
      <w:r w:rsidR="00D10826" w:rsidRPr="00467FFE">
        <w:rPr>
          <w:rFonts w:hint="eastAsia"/>
          <w:b/>
          <w:szCs w:val="21"/>
        </w:rPr>
        <w:t>FAX</w:t>
      </w:r>
      <w:r w:rsidR="00D10826" w:rsidRPr="00467FFE">
        <w:rPr>
          <w:rFonts w:hint="eastAsia"/>
          <w:b/>
          <w:szCs w:val="21"/>
        </w:rPr>
        <w:t>が</w:t>
      </w:r>
      <w:r w:rsidR="00F93927">
        <w:rPr>
          <w:rFonts w:hint="eastAsia"/>
          <w:b/>
          <w:szCs w:val="21"/>
        </w:rPr>
        <w:t>届かない</w:t>
      </w:r>
      <w:r w:rsidR="00D10826" w:rsidRPr="00467FFE">
        <w:rPr>
          <w:rFonts w:hint="eastAsia"/>
          <w:b/>
          <w:szCs w:val="21"/>
        </w:rPr>
        <w:t>場合は、当日開栓ができない可能性がございますので予めご了承ください。</w:t>
      </w:r>
    </w:p>
    <w:p w:rsidR="004A0AC7" w:rsidRPr="009360FD" w:rsidRDefault="004A0AC7" w:rsidP="00701E3E">
      <w:pPr>
        <w:ind w:left="211" w:hangingChars="100" w:hanging="211"/>
        <w:jc w:val="left"/>
        <w:rPr>
          <w:b/>
          <w:szCs w:val="21"/>
        </w:rPr>
      </w:pPr>
      <w:r w:rsidRPr="009360FD">
        <w:rPr>
          <w:rFonts w:hint="eastAsia"/>
          <w:b/>
          <w:szCs w:val="21"/>
        </w:rPr>
        <w:t>〇開栓後のキャンセルにつきましては、水道使用の有無に</w:t>
      </w:r>
      <w:r w:rsidR="00701E3E" w:rsidRPr="009360FD">
        <w:rPr>
          <w:rFonts w:hint="eastAsia"/>
          <w:b/>
          <w:szCs w:val="21"/>
        </w:rPr>
        <w:t>かかわらず</w:t>
      </w:r>
      <w:r w:rsidRPr="009360FD">
        <w:rPr>
          <w:rFonts w:hint="eastAsia"/>
          <w:b/>
          <w:szCs w:val="21"/>
        </w:rPr>
        <w:t>基本料金が発生いたしますのでご了承ください</w:t>
      </w:r>
      <w:r w:rsidR="00701E3E" w:rsidRPr="009360FD">
        <w:rPr>
          <w:rFonts w:hint="eastAsia"/>
          <w:b/>
          <w:szCs w:val="21"/>
        </w:rPr>
        <w:t>。</w:t>
      </w:r>
    </w:p>
    <w:p w:rsidR="005352EC" w:rsidRDefault="000B7BC2" w:rsidP="00D10826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○契約内容は、筑紫野市水道事業給水条例及び給水条例施行規程に基づきます。</w:t>
      </w:r>
    </w:p>
    <w:p w:rsidR="000B7BC2" w:rsidRPr="00467FFE" w:rsidRDefault="005352EC" w:rsidP="005352EC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（筑紫野市水道事業給水条例及び給水条例施行規程は市ホームページに掲載しています</w:t>
      </w:r>
      <w:r w:rsidR="000B7BC2">
        <w:rPr>
          <w:rFonts w:hint="eastAsia"/>
          <w:b/>
          <w:szCs w:val="21"/>
        </w:rPr>
        <w:t>)</w:t>
      </w:r>
    </w:p>
    <w:p w:rsidR="00D10826" w:rsidRDefault="00F93927" w:rsidP="0027181D">
      <w:pPr>
        <w:jc w:val="left"/>
        <w:rPr>
          <w:b/>
          <w:szCs w:val="21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124459</wp:posOffset>
                </wp:positionV>
                <wp:extent cx="6124575" cy="866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866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94D11" id="正方形/長方形 1" o:spid="_x0000_s1026" style="position:absolute;left:0;text-align:left;margin-left:-5.1pt;margin-top:9.8pt;width:482.2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" filled="f" strokecolor="#243f60 [1604]" strokeweight="2pt"/>
            </w:pict>
          </mc:Fallback>
        </mc:AlternateContent>
      </w:r>
    </w:p>
    <w:p w:rsidR="00F93927" w:rsidRDefault="00F93927" w:rsidP="0027181D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送信先　筑紫野市役所環境経済部上下水道料金総務課料金担当</w:t>
      </w:r>
    </w:p>
    <w:p w:rsidR="00701E3E" w:rsidRDefault="00F93927" w:rsidP="0027181D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　　　筑紫野市</w:t>
      </w:r>
      <w:r w:rsidR="00B017FC">
        <w:rPr>
          <w:rFonts w:hint="eastAsia"/>
          <w:b/>
          <w:szCs w:val="21"/>
        </w:rPr>
        <w:t>石崎</w:t>
      </w:r>
      <w:r w:rsidR="00B017FC">
        <w:rPr>
          <w:rFonts w:hint="eastAsia"/>
          <w:b/>
          <w:szCs w:val="21"/>
        </w:rPr>
        <w:t>1</w:t>
      </w:r>
      <w:r w:rsidR="00B017FC">
        <w:rPr>
          <w:rFonts w:hint="eastAsia"/>
          <w:b/>
          <w:szCs w:val="21"/>
        </w:rPr>
        <w:t>丁目</w:t>
      </w:r>
      <w:r w:rsidR="00B017FC">
        <w:rPr>
          <w:rFonts w:hint="eastAsia"/>
          <w:b/>
          <w:szCs w:val="21"/>
        </w:rPr>
        <w:t>1</w:t>
      </w:r>
      <w:r w:rsidR="00B017FC">
        <w:rPr>
          <w:rFonts w:hint="eastAsia"/>
          <w:b/>
          <w:szCs w:val="21"/>
        </w:rPr>
        <w:t>番</w:t>
      </w:r>
      <w:r w:rsidR="00B017FC">
        <w:rPr>
          <w:rFonts w:hint="eastAsia"/>
          <w:b/>
          <w:szCs w:val="21"/>
        </w:rPr>
        <w:t>1</w:t>
      </w:r>
      <w:r w:rsidR="00B017FC">
        <w:rPr>
          <w:rFonts w:hint="eastAsia"/>
          <w:b/>
          <w:szCs w:val="21"/>
        </w:rPr>
        <w:t>号</w:t>
      </w:r>
      <w:r>
        <w:rPr>
          <w:rFonts w:hint="eastAsia"/>
          <w:b/>
          <w:szCs w:val="21"/>
        </w:rPr>
        <w:t xml:space="preserve">　ＴＥＬ　</w:t>
      </w:r>
      <w:r w:rsidR="00B3338B">
        <w:rPr>
          <w:rFonts w:hint="eastAsia"/>
          <w:b/>
          <w:szCs w:val="21"/>
        </w:rPr>
        <w:t>092-923-7</w:t>
      </w:r>
      <w:r>
        <w:rPr>
          <w:rFonts w:hint="eastAsia"/>
          <w:b/>
          <w:szCs w:val="21"/>
        </w:rPr>
        <w:t>111</w:t>
      </w:r>
      <w:r>
        <w:rPr>
          <w:rFonts w:hint="eastAsia"/>
          <w:b/>
          <w:szCs w:val="21"/>
        </w:rPr>
        <w:t xml:space="preserve">　ＦＡＸ　</w:t>
      </w:r>
      <w:r>
        <w:rPr>
          <w:rFonts w:hint="eastAsia"/>
          <w:b/>
          <w:szCs w:val="21"/>
        </w:rPr>
        <w:t>092-921-1133</w:t>
      </w:r>
    </w:p>
    <w:p w:rsidR="00F93927" w:rsidRPr="00D10826" w:rsidRDefault="00F93927" w:rsidP="0027181D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　※　平日　</w:t>
      </w:r>
      <w:r>
        <w:rPr>
          <w:rFonts w:hint="eastAsia"/>
          <w:b/>
          <w:szCs w:val="21"/>
        </w:rPr>
        <w:t>8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30</w:t>
      </w:r>
      <w:r>
        <w:rPr>
          <w:rFonts w:hint="eastAsia"/>
          <w:b/>
          <w:szCs w:val="21"/>
        </w:rPr>
        <w:t xml:space="preserve">　～　</w:t>
      </w:r>
      <w:r>
        <w:rPr>
          <w:rFonts w:hint="eastAsia"/>
          <w:b/>
          <w:szCs w:val="21"/>
        </w:rPr>
        <w:t>17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00</w:t>
      </w:r>
      <w:r>
        <w:rPr>
          <w:rFonts w:hint="eastAsia"/>
          <w:b/>
          <w:szCs w:val="21"/>
        </w:rPr>
        <w:t xml:space="preserve">　まで営業　（土・日・祝日　休み）</w:t>
      </w:r>
    </w:p>
    <w:sectPr w:rsidR="00F93927" w:rsidRPr="00D10826" w:rsidSect="005352EC">
      <w:pgSz w:w="11906" w:h="16838"/>
      <w:pgMar w:top="680" w:right="510" w:bottom="42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017" w:rsidRDefault="00275017" w:rsidP="0001607B">
      <w:r>
        <w:separator/>
      </w:r>
    </w:p>
  </w:endnote>
  <w:endnote w:type="continuationSeparator" w:id="0">
    <w:p w:rsidR="00275017" w:rsidRDefault="00275017" w:rsidP="0001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017" w:rsidRDefault="00275017" w:rsidP="0001607B">
      <w:r>
        <w:separator/>
      </w:r>
    </w:p>
  </w:footnote>
  <w:footnote w:type="continuationSeparator" w:id="0">
    <w:p w:rsidR="00275017" w:rsidRDefault="00275017" w:rsidP="00016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1D"/>
    <w:rsid w:val="0001607B"/>
    <w:rsid w:val="0004218C"/>
    <w:rsid w:val="0006109B"/>
    <w:rsid w:val="000B7BC2"/>
    <w:rsid w:val="000E2403"/>
    <w:rsid w:val="00163C94"/>
    <w:rsid w:val="0027181D"/>
    <w:rsid w:val="00275017"/>
    <w:rsid w:val="00281A69"/>
    <w:rsid w:val="00334B3C"/>
    <w:rsid w:val="00391991"/>
    <w:rsid w:val="0045518A"/>
    <w:rsid w:val="004612DC"/>
    <w:rsid w:val="00467FFE"/>
    <w:rsid w:val="004A0AC7"/>
    <w:rsid w:val="004A5A07"/>
    <w:rsid w:val="005352EC"/>
    <w:rsid w:val="0058047E"/>
    <w:rsid w:val="00585C0E"/>
    <w:rsid w:val="006E5662"/>
    <w:rsid w:val="00701E3E"/>
    <w:rsid w:val="007A3295"/>
    <w:rsid w:val="00906CE6"/>
    <w:rsid w:val="009360FD"/>
    <w:rsid w:val="00982456"/>
    <w:rsid w:val="009957E2"/>
    <w:rsid w:val="00AD35A5"/>
    <w:rsid w:val="00B017FC"/>
    <w:rsid w:val="00B3338B"/>
    <w:rsid w:val="00B51C71"/>
    <w:rsid w:val="00BF6B1D"/>
    <w:rsid w:val="00C742B9"/>
    <w:rsid w:val="00D10826"/>
    <w:rsid w:val="00D20524"/>
    <w:rsid w:val="00F9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BBE60C-8AC5-4CDE-BA84-5C75AB6D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08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6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607B"/>
  </w:style>
  <w:style w:type="paragraph" w:styleId="a8">
    <w:name w:val="footer"/>
    <w:basedOn w:val="a"/>
    <w:link w:val="a9"/>
    <w:uiPriority w:val="99"/>
    <w:unhideWhenUsed/>
    <w:rsid w:val="000160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Matsuzaki Taihei</dc:creator>
  <cp:lastModifiedBy>Takao Koutarou</cp:lastModifiedBy>
  <cp:revision>19</cp:revision>
  <cp:lastPrinted>2022-04-28T07:09:00Z</cp:lastPrinted>
  <dcterms:created xsi:type="dcterms:W3CDTF">2015-04-03T01:34:00Z</dcterms:created>
  <dcterms:modified xsi:type="dcterms:W3CDTF">2022-05-02T02:31:00Z</dcterms:modified>
</cp:coreProperties>
</file>